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36"/>
        </w:tabs>
        <w:ind w:firstLine="1606" w:firstLineChars="5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操作步骤操作步骤及各单位用户名和密码</w:t>
      </w:r>
    </w:p>
    <w:p>
      <w:pPr>
        <w:pStyle w:val="10"/>
        <w:numPr>
          <w:ilvl w:val="0"/>
          <w:numId w:val="1"/>
        </w:numPr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操作步骤</w:t>
      </w:r>
    </w:p>
    <w:p>
      <w:pPr>
        <w:pStyle w:val="10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共享平台登录</w:t>
      </w:r>
    </w:p>
    <w:p>
      <w:r>
        <w:rPr>
          <w:rFonts w:hint="eastAsia"/>
        </w:rPr>
        <w:t>1、湖南省</w:t>
      </w:r>
      <w:r>
        <w:t>科研设施和科研仪器开放共享服务</w:t>
      </w:r>
      <w:r>
        <w:rPr>
          <w:rFonts w:hint="eastAsia"/>
        </w:rPr>
        <w:t>平台 （</w:t>
      </w:r>
      <w:r>
        <w:t>http://www.hnkxyq.com/</w:t>
      </w:r>
      <w:r>
        <w:rPr>
          <w:rFonts w:hint="eastAsia"/>
        </w:rPr>
        <w:t>），进入首页--用户中心--管理单位登录（登录用户名和密码见第二部分）</w:t>
      </w:r>
    </w:p>
    <w:p>
      <w:r>
        <w:drawing>
          <wp:inline distT="0" distB="0" distL="0" distR="0">
            <wp:extent cx="5274310" cy="81407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center"/>
      </w:pPr>
      <w:r>
        <w:drawing>
          <wp:inline distT="0" distB="0" distL="0" distR="0">
            <wp:extent cx="4780280" cy="3628390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0953" cy="3628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3"/>
        </w:numPr>
        <w:ind w:firstLineChars="0"/>
      </w:pPr>
      <w:r>
        <w:rPr>
          <w:rFonts w:hint="eastAsia"/>
        </w:rPr>
        <w:t>进入系统后自行修改信息和密码</w:t>
      </w:r>
    </w:p>
    <w:p>
      <w:r>
        <w:drawing>
          <wp:inline distT="0" distB="0" distL="0" distR="0">
            <wp:extent cx="5274310" cy="10680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更新机构信息</w:t>
      </w:r>
    </w:p>
    <w:p>
      <w:r>
        <w:rPr>
          <w:rFonts w:hint="eastAsia"/>
        </w:rPr>
        <w:t>部分院系需填写机构信息，若平台左侧“信息基础”里没有机构信息栏，则忽略这一步骤；若有，请及时更新院系的信息，以便后续联系。</w:t>
      </w:r>
    </w:p>
    <w:p>
      <w:pPr>
        <w:jc w:val="center"/>
      </w:pPr>
    </w:p>
    <w:p>
      <w:r>
        <w:drawing>
          <wp:inline distT="0" distB="0" distL="0" distR="0">
            <wp:extent cx="5253355" cy="1337310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添加新增的大型仪器</w:t>
      </w:r>
    </w:p>
    <w:p>
      <w:pPr>
        <w:rPr>
          <w:szCs w:val="21"/>
        </w:rPr>
      </w:pPr>
      <w:r>
        <w:rPr>
          <w:rFonts w:hint="eastAsia"/>
          <w:szCs w:val="21"/>
        </w:rPr>
        <w:t>若院系新增了</w:t>
      </w:r>
      <w:r>
        <w:rPr>
          <w:szCs w:val="21"/>
        </w:rPr>
        <w:t>2</w:t>
      </w:r>
      <w:r>
        <w:rPr>
          <w:rFonts w:hint="eastAsia"/>
          <w:szCs w:val="21"/>
        </w:rPr>
        <w:t>0万元以上大型仪器，点击新增仪器填写仪器信息；若没新增，则忽略这一步骤；</w:t>
      </w:r>
    </w:p>
    <w:p>
      <w:r>
        <w:drawing>
          <wp:inline distT="0" distB="0" distL="0" distR="0">
            <wp:extent cx="5274310" cy="169608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仪器维护</w:t>
      </w:r>
    </w:p>
    <w:p>
      <w:r>
        <w:rPr>
          <w:rFonts w:hint="eastAsia"/>
        </w:rPr>
        <w:t>从“仪器维护进度详情”进去，点击运行维护，再点击新增，填写信息。</w:t>
      </w:r>
    </w:p>
    <w:p>
      <w:r>
        <w:drawing>
          <wp:inline distT="0" distB="0" distL="0" distR="0">
            <wp:extent cx="5274310" cy="1499870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0" distR="0">
            <wp:extent cx="5274310" cy="144907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9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spacing w:line="360" w:lineRule="auto"/>
        <w:rPr>
          <w:rFonts w:hint="eastAsia" w:ascii="宋体" w:hAnsi="宋体" w:eastAsia="宋体" w:cs="宋体"/>
          <w:color w:val="010101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注：各单位可通过查看订单管理，确定预约测试情况，此平台的适应范围</w:t>
      </w:r>
      <w:r>
        <w:rPr>
          <w:rFonts w:hint="eastAsia" w:ascii="宋体" w:hAnsi="宋体" w:eastAsia="宋体" w:cs="宋体"/>
          <w:color w:val="010101"/>
          <w:kern w:val="0"/>
          <w:sz w:val="24"/>
          <w:szCs w:val="24"/>
        </w:rPr>
        <w:t>主要分布在高校、科研院所和部分企业的各类重点（工程）实验室、工程（技术）研究中心、分析测试中心、质检中心、野外科学观测研究站及大型科学设施中心等研究实验基地。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(五）</w:t>
      </w:r>
    </w:p>
    <w:p>
      <w:pPr>
        <w:spacing w:line="360" w:lineRule="auto"/>
        <w:rPr>
          <w:rFonts w:ascii="宋体" w:hAnsi="宋体" w:eastAsia="宋体" w:cs="宋体"/>
          <w:color w:val="010101"/>
          <w:kern w:val="0"/>
          <w:sz w:val="24"/>
          <w:szCs w:val="24"/>
        </w:rPr>
      </w:pPr>
    </w:p>
    <w:p>
      <w:pPr>
        <w:pStyle w:val="10"/>
        <w:numPr>
          <w:ilvl w:val="0"/>
          <w:numId w:val="1"/>
        </w:numPr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各单位用户名和密码</w:t>
      </w:r>
    </w:p>
    <w:p/>
    <w:p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551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单位名称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用户名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密码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化学学院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xtdxhx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469700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机械工程学院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xtdxjxgc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472537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土木工程与力学学院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xtdxtm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173511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材料科学与工程学院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xtdxcgxy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557412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物理与光电工程学院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xtdxwgxy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化工学院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xtdxhgxy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数学与计算科学学院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xtdxsjkx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环境与资源学院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xtdxhzxy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信息工程学院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xtdxxgxy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</w:pPr>
            <w:r>
              <w:rPr>
                <w:rFonts w:hint="eastAsia"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工程训练中心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</w:pPr>
            <w:r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xtdxgxzx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jc w:val="center"/>
              <w:rPr>
                <w:rFonts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</w:pPr>
            <w:r>
              <w:rPr>
                <w:rFonts w:hint="eastAsia" w:cs="Segoe UI" w:asciiTheme="minorEastAsia" w:hAnsiTheme="minorEastAsia"/>
                <w:color w:val="444444"/>
                <w:sz w:val="28"/>
                <w:szCs w:val="28"/>
                <w:shd w:val="clear" w:color="auto" w:fill="F5F5F5"/>
              </w:rPr>
              <w:t>创新研究院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hint="default" w:cs="Segoe UI" w:asciiTheme="minorEastAsia" w:hAnsiTheme="minorEastAsia" w:eastAsiaTheme="minorEastAsia"/>
                <w:color w:val="444444"/>
                <w:sz w:val="28"/>
                <w:szCs w:val="28"/>
                <w:shd w:val="clear" w:color="auto" w:fill="F5F5F5"/>
                <w:lang w:val="en-US" w:eastAsia="zh-CN"/>
              </w:rPr>
            </w:pPr>
            <w:r>
              <w:rPr>
                <w:rFonts w:hint="eastAsia" w:cs="Segoe UI" w:asciiTheme="minorEastAsia" w:hAnsiTheme="minorEastAsia"/>
                <w:color w:val="444444"/>
                <w:sz w:val="28"/>
                <w:szCs w:val="28"/>
                <w:shd w:val="clear" w:color="auto" w:fill="F5F5F5"/>
                <w:lang w:val="en-US" w:eastAsia="zh-CN"/>
              </w:rPr>
              <w:t>xtdxcxyjy</w:t>
            </w:r>
          </w:p>
        </w:tc>
        <w:tc>
          <w:tcPr>
            <w:tcW w:w="2602" w:type="dxa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123456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D5D65"/>
    <w:multiLevelType w:val="multilevel"/>
    <w:tmpl w:val="18FD5D65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A0508"/>
    <w:multiLevelType w:val="multilevel"/>
    <w:tmpl w:val="399A0508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120FC7"/>
    <w:multiLevelType w:val="multilevel"/>
    <w:tmpl w:val="5B120FC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1249"/>
    <w:rsid w:val="001C04D6"/>
    <w:rsid w:val="00367E3F"/>
    <w:rsid w:val="003A5FEF"/>
    <w:rsid w:val="004D49E7"/>
    <w:rsid w:val="00584EC2"/>
    <w:rsid w:val="005B1249"/>
    <w:rsid w:val="00604212"/>
    <w:rsid w:val="006959AA"/>
    <w:rsid w:val="007071AA"/>
    <w:rsid w:val="00797DAF"/>
    <w:rsid w:val="007B0749"/>
    <w:rsid w:val="007D0FE1"/>
    <w:rsid w:val="007D1E52"/>
    <w:rsid w:val="00837663"/>
    <w:rsid w:val="009B0E9E"/>
    <w:rsid w:val="00A02AE0"/>
    <w:rsid w:val="00AA326E"/>
    <w:rsid w:val="00B03A03"/>
    <w:rsid w:val="00B12C7F"/>
    <w:rsid w:val="00B6765D"/>
    <w:rsid w:val="00B84C67"/>
    <w:rsid w:val="00B93CC1"/>
    <w:rsid w:val="00BD1399"/>
    <w:rsid w:val="00C6313F"/>
    <w:rsid w:val="00C84C69"/>
    <w:rsid w:val="00DB375F"/>
    <w:rsid w:val="00E57DE4"/>
    <w:rsid w:val="00EC3D2C"/>
    <w:rsid w:val="00FA318D"/>
    <w:rsid w:val="64F22C18"/>
    <w:rsid w:val="7B4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104</Words>
  <Characters>599</Characters>
  <Lines>4</Lines>
  <Paragraphs>1</Paragraphs>
  <TotalTime>3</TotalTime>
  <ScaleCrop>false</ScaleCrop>
  <LinksUpToDate>false</LinksUpToDate>
  <CharactersWithSpaces>702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2019-11-13T03:42:00Z</dcterms:created>
  <dc:creator>dell</dc:creator>
  <cp:lastModifiedBy>admin1798</cp:lastModifiedBy>
  <dcterms:modified xsi:type="dcterms:W3CDTF">2020-09-28T06:34:51Z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