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margin" w:tblpX="1" w:tblpY="2581"/>
        <w:tblW w:w="8500" w:type="dxa"/>
        <w:tblLayout w:type="fixed"/>
        <w:tblLook w:val="04A0"/>
      </w:tblPr>
      <w:tblGrid>
        <w:gridCol w:w="957"/>
        <w:gridCol w:w="1131"/>
        <w:gridCol w:w="1696"/>
        <w:gridCol w:w="1697"/>
        <w:gridCol w:w="1602"/>
        <w:gridCol w:w="1417"/>
      </w:tblGrid>
      <w:tr w:rsidR="0037589B">
        <w:trPr>
          <w:trHeight w:val="641"/>
        </w:trPr>
        <w:tc>
          <w:tcPr>
            <w:tcW w:w="957" w:type="dxa"/>
            <w:vAlign w:val="center"/>
          </w:tcPr>
          <w:p w:rsidR="0037589B" w:rsidRDefault="0037589B">
            <w:pPr>
              <w:jc w:val="center"/>
            </w:pPr>
          </w:p>
        </w:tc>
        <w:tc>
          <w:tcPr>
            <w:tcW w:w="1131" w:type="dxa"/>
            <w:vAlign w:val="center"/>
          </w:tcPr>
          <w:p w:rsidR="0037589B" w:rsidRDefault="00814665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96" w:type="dxa"/>
            <w:vAlign w:val="center"/>
          </w:tcPr>
          <w:p w:rsidR="0037589B" w:rsidRDefault="00814665">
            <w:pPr>
              <w:jc w:val="center"/>
            </w:pPr>
            <w:r>
              <w:rPr>
                <w:rFonts w:hint="eastAsia"/>
              </w:rPr>
              <w:t>院系</w:t>
            </w:r>
          </w:p>
        </w:tc>
        <w:tc>
          <w:tcPr>
            <w:tcW w:w="1697" w:type="dxa"/>
            <w:vAlign w:val="center"/>
          </w:tcPr>
          <w:p w:rsidR="0037589B" w:rsidRDefault="00814665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602" w:type="dxa"/>
            <w:vAlign w:val="center"/>
          </w:tcPr>
          <w:p w:rsidR="0037589B" w:rsidRDefault="00814665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1417" w:type="dxa"/>
            <w:vAlign w:val="center"/>
          </w:tcPr>
          <w:p w:rsidR="0037589B" w:rsidRDefault="00814665">
            <w:pPr>
              <w:jc w:val="center"/>
            </w:pPr>
            <w:r>
              <w:rPr>
                <w:rFonts w:hint="eastAsia"/>
              </w:rPr>
              <w:t>QQ</w:t>
            </w:r>
          </w:p>
        </w:tc>
      </w:tr>
      <w:tr w:rsidR="0037589B">
        <w:trPr>
          <w:trHeight w:val="868"/>
        </w:trPr>
        <w:tc>
          <w:tcPr>
            <w:tcW w:w="957" w:type="dxa"/>
            <w:vAlign w:val="center"/>
          </w:tcPr>
          <w:p w:rsidR="0037589B" w:rsidRDefault="00814665">
            <w:pPr>
              <w:jc w:val="center"/>
            </w:pPr>
            <w:r>
              <w:rPr>
                <w:rFonts w:hint="eastAsia"/>
              </w:rPr>
              <w:t>队长</w:t>
            </w:r>
          </w:p>
        </w:tc>
        <w:tc>
          <w:tcPr>
            <w:tcW w:w="1131" w:type="dxa"/>
            <w:vAlign w:val="center"/>
          </w:tcPr>
          <w:p w:rsidR="0037589B" w:rsidRDefault="0037589B">
            <w:pPr>
              <w:jc w:val="center"/>
            </w:pPr>
          </w:p>
        </w:tc>
        <w:tc>
          <w:tcPr>
            <w:tcW w:w="1696" w:type="dxa"/>
            <w:vAlign w:val="center"/>
          </w:tcPr>
          <w:p w:rsidR="0037589B" w:rsidRDefault="0037589B">
            <w:pPr>
              <w:jc w:val="center"/>
            </w:pPr>
          </w:p>
        </w:tc>
        <w:tc>
          <w:tcPr>
            <w:tcW w:w="1697" w:type="dxa"/>
            <w:vAlign w:val="center"/>
          </w:tcPr>
          <w:p w:rsidR="0037589B" w:rsidRDefault="0037589B">
            <w:pPr>
              <w:jc w:val="center"/>
            </w:pPr>
            <w:bookmarkStart w:id="0" w:name="_GoBack"/>
            <w:bookmarkEnd w:id="0"/>
          </w:p>
        </w:tc>
        <w:tc>
          <w:tcPr>
            <w:tcW w:w="1602" w:type="dxa"/>
            <w:vAlign w:val="center"/>
          </w:tcPr>
          <w:p w:rsidR="0037589B" w:rsidRDefault="0037589B">
            <w:pPr>
              <w:jc w:val="center"/>
            </w:pPr>
          </w:p>
        </w:tc>
        <w:tc>
          <w:tcPr>
            <w:tcW w:w="1417" w:type="dxa"/>
            <w:vAlign w:val="center"/>
          </w:tcPr>
          <w:p w:rsidR="0037589B" w:rsidRDefault="0037589B">
            <w:pPr>
              <w:jc w:val="center"/>
            </w:pPr>
          </w:p>
        </w:tc>
      </w:tr>
      <w:tr w:rsidR="0037589B">
        <w:trPr>
          <w:trHeight w:val="868"/>
        </w:trPr>
        <w:tc>
          <w:tcPr>
            <w:tcW w:w="957" w:type="dxa"/>
            <w:vAlign w:val="center"/>
          </w:tcPr>
          <w:p w:rsidR="0037589B" w:rsidRDefault="00814665">
            <w:pPr>
              <w:jc w:val="center"/>
            </w:pPr>
            <w:r>
              <w:rPr>
                <w:rFonts w:hint="eastAsia"/>
              </w:rPr>
              <w:t>队员</w:t>
            </w:r>
          </w:p>
        </w:tc>
        <w:tc>
          <w:tcPr>
            <w:tcW w:w="1131" w:type="dxa"/>
            <w:vAlign w:val="center"/>
          </w:tcPr>
          <w:p w:rsidR="0037589B" w:rsidRDefault="0037589B">
            <w:pPr>
              <w:jc w:val="center"/>
            </w:pPr>
          </w:p>
        </w:tc>
        <w:tc>
          <w:tcPr>
            <w:tcW w:w="1696" w:type="dxa"/>
            <w:vAlign w:val="center"/>
          </w:tcPr>
          <w:p w:rsidR="0037589B" w:rsidRDefault="0037589B">
            <w:pPr>
              <w:jc w:val="center"/>
            </w:pPr>
          </w:p>
        </w:tc>
        <w:tc>
          <w:tcPr>
            <w:tcW w:w="1697" w:type="dxa"/>
            <w:vAlign w:val="center"/>
          </w:tcPr>
          <w:p w:rsidR="0037589B" w:rsidRDefault="0037589B">
            <w:pPr>
              <w:jc w:val="center"/>
            </w:pPr>
          </w:p>
        </w:tc>
        <w:tc>
          <w:tcPr>
            <w:tcW w:w="1602" w:type="dxa"/>
            <w:vAlign w:val="center"/>
          </w:tcPr>
          <w:p w:rsidR="0037589B" w:rsidRDefault="0037589B">
            <w:pPr>
              <w:jc w:val="center"/>
            </w:pPr>
          </w:p>
        </w:tc>
        <w:tc>
          <w:tcPr>
            <w:tcW w:w="1417" w:type="dxa"/>
            <w:vAlign w:val="center"/>
          </w:tcPr>
          <w:p w:rsidR="0037589B" w:rsidRDefault="0037589B">
            <w:pPr>
              <w:jc w:val="center"/>
            </w:pPr>
          </w:p>
        </w:tc>
      </w:tr>
      <w:tr w:rsidR="0037589B">
        <w:trPr>
          <w:trHeight w:val="8311"/>
        </w:trPr>
        <w:tc>
          <w:tcPr>
            <w:tcW w:w="8500" w:type="dxa"/>
            <w:gridSpan w:val="6"/>
            <w:vAlign w:val="center"/>
          </w:tcPr>
          <w:p w:rsidR="0037589B" w:rsidRDefault="00814665">
            <w:pPr>
              <w:spacing w:line="500" w:lineRule="atLeast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比赛形式：</w:t>
            </w:r>
          </w:p>
          <w:p w:rsidR="0037589B" w:rsidRDefault="00814665">
            <w:pPr>
              <w:spacing w:line="500" w:lineRule="atLeast"/>
              <w:ind w:firstLineChars="200" w:firstLine="560"/>
            </w:pPr>
            <w:r>
              <w:rPr>
                <w:rFonts w:ascii="仿宋" w:eastAsia="仿宋" w:hAnsi="仿宋"/>
                <w:sz w:val="28"/>
                <w:szCs w:val="28"/>
              </w:rPr>
              <w:t>初赛形式为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闭卷</w:t>
            </w:r>
            <w:r>
              <w:rPr>
                <w:rFonts w:ascii="仿宋" w:eastAsia="仿宋" w:hAnsi="仿宋"/>
                <w:sz w:val="28"/>
                <w:szCs w:val="28"/>
              </w:rPr>
              <w:t>笔试。试题内容（</w:t>
            </w:r>
            <w:r>
              <w:rPr>
                <w:rFonts w:ascii="仿宋" w:eastAsia="仿宋" w:hAnsi="仿宋"/>
                <w:sz w:val="28"/>
                <w:szCs w:val="28"/>
              </w:rPr>
              <w:t>60%</w:t>
            </w:r>
            <w:r>
              <w:rPr>
                <w:rFonts w:ascii="仿宋" w:eastAsia="仿宋" w:hAnsi="仿宋"/>
                <w:sz w:val="28"/>
                <w:szCs w:val="28"/>
              </w:rPr>
              <w:t>）选自下发题库。试卷题型有：填空题、选择题、判断题等。考试时间为</w:t>
            </w:r>
            <w:r>
              <w:rPr>
                <w:rFonts w:ascii="仿宋" w:eastAsia="仿宋" w:hAnsi="仿宋"/>
                <w:sz w:val="28"/>
                <w:szCs w:val="28"/>
              </w:rPr>
              <w:t>90</w:t>
            </w:r>
            <w:r>
              <w:rPr>
                <w:rFonts w:ascii="仿宋" w:eastAsia="仿宋" w:hAnsi="仿宋"/>
                <w:sz w:val="28"/>
                <w:szCs w:val="28"/>
              </w:rPr>
              <w:t>分钟。团队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/>
                <w:sz w:val="28"/>
                <w:szCs w:val="28"/>
              </w:rPr>
              <w:t>人分别完成笔试，试卷满分为</w:t>
            </w:r>
            <w:r>
              <w:rPr>
                <w:rFonts w:ascii="仿宋" w:eastAsia="仿宋" w:hAnsi="仿宋"/>
                <w:sz w:val="28"/>
                <w:szCs w:val="28"/>
              </w:rPr>
              <w:t>100</w:t>
            </w:r>
            <w:r>
              <w:rPr>
                <w:rFonts w:ascii="仿宋" w:eastAsia="仿宋" w:hAnsi="仿宋"/>
                <w:sz w:val="28"/>
                <w:szCs w:val="28"/>
              </w:rPr>
              <w:t>分，最终成绩取团队平均分。初赛团队平均分最高的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6</w:t>
            </w:r>
            <w:r>
              <w:rPr>
                <w:rFonts w:ascii="仿宋" w:eastAsia="仿宋" w:hAnsi="仿宋"/>
                <w:sz w:val="28"/>
                <w:szCs w:val="28"/>
              </w:rPr>
              <w:t>支团队进入决赛，另在初赛中选出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  <w:r>
              <w:rPr>
                <w:rFonts w:ascii="仿宋" w:eastAsia="仿宋" w:hAnsi="仿宋"/>
                <w:sz w:val="28"/>
                <w:szCs w:val="28"/>
              </w:rPr>
              <w:t>名成绩最高者为优秀个人届时颁发校级荣誉。</w:t>
            </w:r>
          </w:p>
          <w:p w:rsidR="0037589B" w:rsidRDefault="00814665">
            <w:r>
              <w:rPr>
                <w:rFonts w:ascii="仿宋" w:eastAsia="仿宋" w:hAnsi="仿宋"/>
                <w:b/>
                <w:sz w:val="24"/>
              </w:rPr>
              <w:t>比赛注意事项：</w:t>
            </w:r>
          </w:p>
          <w:p w:rsidR="0037589B" w:rsidRDefault="00814665">
            <w:pPr>
              <w:spacing w:line="500" w:lineRule="atLeast"/>
              <w:ind w:firstLineChars="200" w:firstLine="560"/>
            </w:pPr>
            <w:r>
              <w:rPr>
                <w:rFonts w:ascii="仿宋" w:eastAsia="仿宋" w:hAnsi="仿宋"/>
                <w:sz w:val="28"/>
                <w:szCs w:val="28"/>
              </w:rPr>
              <w:t>比赛时团队成员单独答题，不可讨论，需遵守考试纪律。在考试过程中，不可使用手机等电子设备进行查阅资料，不得翻阅纸质资料，如若发现，则考试成绩无效，并取消整个团队成员比赛资格。</w:t>
            </w:r>
          </w:p>
          <w:p w:rsidR="0037589B" w:rsidRDefault="00814665">
            <w:pPr>
              <w:spacing w:line="500" w:lineRule="atLeast"/>
              <w:ind w:firstLineChars="200" w:firstLine="560"/>
            </w:pPr>
            <w:r>
              <w:rPr>
                <w:rFonts w:ascii="仿宋" w:eastAsia="仿宋" w:hAnsi="仿宋"/>
                <w:sz w:val="28"/>
                <w:szCs w:val="28"/>
              </w:rPr>
              <w:t>成绩最高的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6</w:t>
            </w:r>
            <w:r>
              <w:rPr>
                <w:rFonts w:ascii="仿宋" w:eastAsia="仿宋" w:hAnsi="仿宋"/>
                <w:sz w:val="28"/>
                <w:szCs w:val="28"/>
              </w:rPr>
              <w:t>支团队将晋级决赛。若出现成绩并列的情况，则团队各派出</w:t>
            </w:r>
            <w:r>
              <w:rPr>
                <w:rFonts w:ascii="仿宋" w:eastAsia="仿宋" w:hAnsi="仿宋"/>
                <w:sz w:val="28"/>
                <w:szCs w:val="28"/>
              </w:rPr>
              <w:t>1</w:t>
            </w:r>
            <w:r>
              <w:rPr>
                <w:rFonts w:ascii="仿宋" w:eastAsia="仿宋" w:hAnsi="仿宋"/>
                <w:sz w:val="28"/>
                <w:szCs w:val="28"/>
              </w:rPr>
              <w:t>名代表进行另加的一轮答题赛，得分高者进入决赛；如若加赛一轮后仍不能决出胜负，则继续追加，直至决出胜者</w:t>
            </w:r>
            <w:r>
              <w:rPr>
                <w:rFonts w:ascii="仿宋" w:eastAsia="仿宋" w:hAnsi="仿宋"/>
                <w:sz w:val="24"/>
              </w:rPr>
              <w:t>。</w:t>
            </w:r>
          </w:p>
        </w:tc>
      </w:tr>
    </w:tbl>
    <w:p w:rsidR="0037589B" w:rsidRDefault="00814665">
      <w:pPr>
        <w:jc w:val="center"/>
        <w:rPr>
          <w:rFonts w:ascii="黑体" w:eastAsia="黑体" w:hAnsi="黑体"/>
          <w:b/>
          <w:sz w:val="40"/>
          <w:szCs w:val="24"/>
        </w:rPr>
      </w:pPr>
      <w:r>
        <w:rPr>
          <w:rFonts w:ascii="黑体" w:eastAsia="黑体" w:hAnsi="黑体" w:hint="eastAsia"/>
          <w:b/>
          <w:sz w:val="40"/>
          <w:szCs w:val="24"/>
        </w:rPr>
        <w:t>湘潭大学实验室安全知识竞赛报名表</w:t>
      </w:r>
    </w:p>
    <w:p w:rsidR="0037589B" w:rsidRDefault="0037589B">
      <w:pPr>
        <w:jc w:val="center"/>
        <w:rPr>
          <w:rFonts w:ascii="黑体" w:eastAsia="黑体" w:hAnsi="黑体"/>
          <w:b/>
          <w:sz w:val="40"/>
          <w:szCs w:val="24"/>
        </w:rPr>
      </w:pPr>
    </w:p>
    <w:p w:rsidR="0037589B" w:rsidRDefault="0037589B">
      <w:pPr>
        <w:rPr>
          <w:rFonts w:ascii="黑体" w:eastAsia="黑体" w:hAnsi="黑体"/>
          <w:b/>
          <w:sz w:val="40"/>
          <w:szCs w:val="24"/>
        </w:rPr>
      </w:pPr>
    </w:p>
    <w:sectPr w:rsidR="0037589B" w:rsidSect="0037589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665" w:rsidRDefault="00814665" w:rsidP="0037589B">
      <w:r>
        <w:separator/>
      </w:r>
    </w:p>
  </w:endnote>
  <w:endnote w:type="continuationSeparator" w:id="1">
    <w:p w:rsidR="00814665" w:rsidRDefault="00814665" w:rsidP="00375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89B" w:rsidRDefault="00814665">
    <w:pPr>
      <w:pStyle w:val="a3"/>
      <w:jc w:val="center"/>
      <w:rPr>
        <w:b/>
        <w:sz w:val="24"/>
        <w:szCs w:val="24"/>
      </w:rPr>
    </w:pPr>
    <w:r>
      <w:rPr>
        <w:rFonts w:hint="eastAsia"/>
        <w:b/>
        <w:sz w:val="24"/>
        <w:szCs w:val="24"/>
      </w:rPr>
      <w:t>湘潭大学实验室安全宣传中心</w:t>
    </w:r>
    <w:r>
      <w:rPr>
        <w:rFonts w:hint="eastAsia"/>
        <w:b/>
        <w:sz w:val="24"/>
        <w:szCs w:val="24"/>
      </w:rPr>
      <w:t>20</w:t>
    </w:r>
    <w:r w:rsidR="00F27ABD">
      <w:rPr>
        <w:rFonts w:hint="eastAsia"/>
        <w:b/>
        <w:sz w:val="24"/>
        <w:szCs w:val="24"/>
      </w:rPr>
      <w:t>21</w:t>
    </w:r>
    <w:r>
      <w:rPr>
        <w:rFonts w:hint="eastAsia"/>
        <w:b/>
        <w:sz w:val="24"/>
        <w:szCs w:val="24"/>
      </w:rPr>
      <w:t>年宣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665" w:rsidRDefault="00814665" w:rsidP="0037589B">
      <w:r>
        <w:separator/>
      </w:r>
    </w:p>
  </w:footnote>
  <w:footnote w:type="continuationSeparator" w:id="1">
    <w:p w:rsidR="00814665" w:rsidRDefault="00814665" w:rsidP="003758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89B" w:rsidRDefault="00814665">
    <w:pPr>
      <w:pStyle w:val="a4"/>
    </w:pPr>
    <w:r>
      <w:rPr>
        <w:noProof/>
      </w:rPr>
      <w:drawing>
        <wp:anchor distT="0" distB="0" distL="0" distR="0" simplePos="0" relativeHeight="25165670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66690" cy="5266690"/>
          <wp:effectExtent l="0" t="0" r="0" b="0"/>
          <wp:wrapNone/>
          <wp:docPr id="4097" name="_x0000_t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_x0000_t75"/>
                  <pic:cNvPicPr/>
                </pic:nvPicPr>
                <pic:blipFill>
                  <a:blip r:embed="rId1" cstate="print">
                    <a:lum bright="70000" contrast="-7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6690" cy="526669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89B" w:rsidRDefault="00814665">
    <w:pPr>
      <w:pStyle w:val="a4"/>
      <w:rPr>
        <w:b/>
        <w:sz w:val="24"/>
        <w:szCs w:val="24"/>
      </w:rPr>
    </w:pPr>
    <w:r>
      <w:rPr>
        <w:rFonts w:hint="eastAsia"/>
        <w:b/>
        <w:sz w:val="24"/>
        <w:szCs w:val="24"/>
      </w:rPr>
      <w:t>湘潭大学</w:t>
    </w:r>
    <w:r>
      <w:rPr>
        <w:rFonts w:hint="eastAsia"/>
        <w:b/>
        <w:sz w:val="24"/>
        <w:szCs w:val="24"/>
      </w:rPr>
      <w:t>实验室安全宣传中心官方</w:t>
    </w:r>
    <w:r>
      <w:rPr>
        <w:b/>
        <w:noProof/>
        <w:sz w:val="24"/>
        <w:szCs w:val="24"/>
      </w:rPr>
      <w:drawing>
        <wp:anchor distT="0" distB="0" distL="0" distR="0" simplePos="0" relativeHeight="25165772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66690" cy="5266690"/>
          <wp:effectExtent l="0" t="0" r="0" b="0"/>
          <wp:wrapNone/>
          <wp:docPr id="4098" name="_x0000_t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_x0000_t75"/>
                  <pic:cNvPicPr/>
                </pic:nvPicPr>
                <pic:blipFill>
                  <a:blip r:embed="rId1" cstate="print">
                    <a:lum bright="70000" contrast="-7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6690" cy="526669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b/>
        <w:sz w:val="24"/>
        <w:szCs w:val="24"/>
      </w:rPr>
      <w:t>QQ</w:t>
    </w:r>
    <w:r>
      <w:rPr>
        <w:rFonts w:hint="eastAsia"/>
        <w:b/>
        <w:sz w:val="24"/>
        <w:szCs w:val="24"/>
      </w:rPr>
      <w:t>：</w:t>
    </w:r>
    <w:r>
      <w:rPr>
        <w:rFonts w:ascii="仿宋_GB2312" w:eastAsia="仿宋_GB2312" w:hAnsi="仿宋" w:cs="仿宋_GB2312" w:hint="eastAsia"/>
        <w:b/>
        <w:color w:val="000000"/>
        <w:kern w:val="0"/>
        <w:sz w:val="24"/>
        <w:szCs w:val="24"/>
        <w:lang/>
      </w:rPr>
      <w:t>1692336026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89B" w:rsidRDefault="00814665">
    <w:pPr>
      <w:pStyle w:val="a4"/>
    </w:pPr>
    <w:r>
      <w:rPr>
        <w:noProof/>
      </w:rPr>
      <w:drawing>
        <wp:anchor distT="0" distB="0" distL="0" distR="0" simplePos="0" relativeHeight="25165875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66690" cy="5266690"/>
          <wp:effectExtent l="0" t="0" r="0" b="0"/>
          <wp:wrapNone/>
          <wp:docPr id="4099" name="_x0000_t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9" name="_x0000_t75"/>
                  <pic:cNvPicPr/>
                </pic:nvPicPr>
                <pic:blipFill>
                  <a:blip r:embed="rId1" cstate="print">
                    <a:lum bright="70000" contrast="-7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6690" cy="526669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14A3"/>
    <w:rsid w:val="001F4BEF"/>
    <w:rsid w:val="0022457A"/>
    <w:rsid w:val="0037589B"/>
    <w:rsid w:val="004D14A3"/>
    <w:rsid w:val="00814665"/>
    <w:rsid w:val="00F27ABD"/>
    <w:rsid w:val="00F3753D"/>
    <w:rsid w:val="02556C10"/>
    <w:rsid w:val="1126313A"/>
    <w:rsid w:val="19D912DD"/>
    <w:rsid w:val="289F2AD9"/>
    <w:rsid w:val="2C7943B2"/>
    <w:rsid w:val="2DA532E0"/>
    <w:rsid w:val="64D953F9"/>
    <w:rsid w:val="69A732EF"/>
    <w:rsid w:val="7E811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 w:qFormat="1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89B"/>
    <w:pPr>
      <w:widowControl w:val="0"/>
      <w:jc w:val="both"/>
    </w:pPr>
    <w:rPr>
      <w:rFonts w:ascii="Calibri" w:eastAsia="宋体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3758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rsid w:val="003758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3758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Medium Grid 3"/>
    <w:basedOn w:val="a1"/>
    <w:uiPriority w:val="69"/>
    <w:rsid w:val="0037589B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rsid w:val="0037589B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rsid w:val="0037589B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rsid w:val="0037589B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qFormat/>
    <w:rsid w:val="0037589B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rsid w:val="0037589B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rsid w:val="0037589B"/>
    <w:tblPr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character" w:customStyle="1" w:styleId="Char0">
    <w:name w:val="页眉 Char"/>
    <w:basedOn w:val="a0"/>
    <w:link w:val="a4"/>
    <w:uiPriority w:val="99"/>
    <w:qFormat/>
    <w:rsid w:val="0037589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37589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86B75E-D861-4D3D-9191-76D8F7B29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320</Characters>
  <Application>Microsoft Office Word</Application>
  <DocSecurity>0</DocSecurity>
  <Lines>2</Lines>
  <Paragraphs>1</Paragraphs>
  <ScaleCrop>false</ScaleCrop>
  <Company>微软中国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鑫成</dc:creator>
  <cp:lastModifiedBy>Dell</cp:lastModifiedBy>
  <cp:revision>2</cp:revision>
  <dcterms:created xsi:type="dcterms:W3CDTF">2021-04-01T01:55:00Z</dcterms:created>
  <dcterms:modified xsi:type="dcterms:W3CDTF">2021-04-01T01:55:00Z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