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534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报价一览表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3"/>
        <w:tblW w:w="861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4839"/>
        <w:gridCol w:w="1087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1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服务项目</w:t>
            </w:r>
          </w:p>
        </w:tc>
        <w:tc>
          <w:tcPr>
            <w:tcW w:w="4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服务明细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单价(万元)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金额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(万元)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腾讯云招生通平台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项目整体设计方案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1、打通QQ、微信访客接待通道；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2、对接腾讯微视、QQ看点、腾讯视频、QQ浏览器、小程序、公众号、微信搜一搜等数据入口；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3、访客数据分析、数据来源、浏览痕迹分析；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4、访客数据沉淀；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5、消息群发推送。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0.5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腾讯招生通小程序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项目服务功能整体明细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1、招生新闻2、校园风光3、录取分数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4、视频资料5、抗击疫情6、报考查询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7、个人中心8、授权管理9、审核发布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10、学校概况管理11、招生计划管理</w:t>
            </w: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12、招生章程管理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校区管理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院系管理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专业管理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模块管理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分数线管理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功能开关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模板选择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咨询留言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与QQ和微信打通；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小程序文章发布、后台运营一年。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微信搜一搜专栏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项目服务功能整体明细</w:t>
            </w:r>
          </w:p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通过微信搜索学校小程序和微信公众号，学校信息展现在首位，形成专区置顶。</w:t>
            </w:r>
          </w:p>
        </w:tc>
        <w:tc>
          <w:tcPr>
            <w:tcW w:w="1087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ind w:firstLine="210" w:firstLineChars="100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独家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赠送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企业微信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项目服务功能整体明细</w:t>
            </w:r>
          </w:p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打通三个企业微信与小程序的通道，协助老师线上接待，自动生成群活码，拥有群机器人和快速回复等功能。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0.01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赠送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9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企点QQ专业版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项目服务功能整体明细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一、对外形象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1.一个号码对外（800开通靓号） 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2.腾讯专属认证图标；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3.聊天窗口右侧展示学校简介、联系电话、网站、图片。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二、内部协同办公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1.对内多个独立285/300开头工号登陆使用；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2.按各工号繁忙程度智能分配咨询量；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3.工号之间支持聊天好友一键转接，聊天记录一并转移。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三、快捷功能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1.工号聊天窗口右侧支持导入和设置常用回复语999条，双击即可快捷回复；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2.工号聊天窗口右侧可以给聊天好友设置标签、属性；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3.当工号进入繁忙状态时，咨询学生会进入后台排队状态；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4.访客提醒，当学生访问网站时，工号会收到访客提示，可以主动邀请学生对话；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5.QQ聊天窗口里面可以设置自助导航服务，可以设置81个常用问题或者设置一键加群。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四、后台管理与数据分析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1.后台能管理工号的权限、查看聊天记录、设置敏感词等；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2.后台能查看接待分析情况、网站访客情况、网站访客来源、访客浏览轨迹等，支持生成数据报告。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五、专属功能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1.全网接待：支持网站、H5、小程序、微信公众号访客咨询对接；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2.拥有1个2000人群、3个1000人群、30个500人群、60个200人群数量，满足学校招生工作中的群需求，支持群二维码、QQ一键加群。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0.3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微信朋友圈宣传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一、项目服务功能整体明细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1、提供图文制作5张；2、海报制作2张；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3、账户运营；4、精准人群定向包设置；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5、核心人群定向包设置；6、高中学生家长人群定向包制作；7、大数据分析与数据报告；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8、图文展现在微信朋友圈第五条。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612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腾讯招宣助手</w:t>
            </w:r>
          </w:p>
        </w:tc>
        <w:tc>
          <w:tcPr>
            <w:tcW w:w="483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项目服务功能整体明细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2"/>
                <w:lang w:val="en-US" w:eastAsia="zh-CN"/>
              </w:rPr>
              <w:t>1、宣传行程管理2、物料管理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2"/>
                <w:lang w:val="en-US" w:eastAsia="zh-CN"/>
              </w:rPr>
              <w:t>3、宣传效果提交4、招生积分排行5、推文转发</w:t>
            </w:r>
          </w:p>
        </w:tc>
        <w:tc>
          <w:tcPr>
            <w:tcW w:w="10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/>
              </w:rPr>
              <w:t>2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独家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赠送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618" w:type="dxa"/>
            <w:gridSpan w:val="4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  <w:lang w:val="en-US" w:eastAsia="zh-CN"/>
              </w:rPr>
              <w:t>总价优惠价：53900元</w:t>
            </w:r>
            <w:r>
              <w:rPr>
                <w:rFonts w:hint="eastAsia" w:ascii="宋体" w:hAnsi="宋体" w:cs="宋体"/>
                <w:b/>
                <w:bCs/>
                <w:i/>
                <w:iCs/>
                <w:color w:val="auto"/>
                <w:sz w:val="22"/>
                <w:szCs w:val="22"/>
                <w:lang w:val="en-US" w:eastAsia="zh-CN"/>
              </w:rPr>
              <w:t>（原价74100元）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57C61"/>
    <w:rsid w:val="1D55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ind w:left="142"/>
    </w:pPr>
    <w:rPr>
      <w:kern w:val="0"/>
      <w:szCs w:val="20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numbering" Target="numbering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2021-11-02T08:30:00Z</dcterms:created>
  <dc:creator>黄优</dc:creator>
  <lastModifiedBy>黄优</lastModifiedBy>
  <dcterms:modified xsi:type="dcterms:W3CDTF">2021-11-02T08:37:30Z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3DA0AB3D657A4A92A5C966B452DE10B6</vt:lpwstr>
  </property>
</Properties>
</file>